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別紙</w:t>
      </w:r>
    </w:p>
    <w:p w:rsidR="00AC35DA" w:rsidRDefault="00AC35DA" w:rsidP="00AC35DA">
      <w:pPr>
        <w:keepNext/>
        <w:adjustRightInd/>
        <w:jc w:val="center"/>
        <w:rPr>
          <w:rFonts w:hAnsi="Times New Roman" w:cs="Times New Roman"/>
          <w:sz w:val="24"/>
          <w:szCs w:val="24"/>
        </w:rPr>
      </w:pPr>
      <w:r>
        <w:rPr>
          <w:rFonts w:ascii="ＭＳ ゴシック" w:eastAsia="ＭＳ ゴシック" w:hAnsi="ＭＳ ゴシック" w:cs="ＭＳ ゴシック" w:hint="eastAsia"/>
          <w:sz w:val="24"/>
          <w:szCs w:val="24"/>
        </w:rPr>
        <w:t>常勤医師等の取扱いについて</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１．一日平均患者数の計算における診療日数</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（１）入院患者数</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ア　通常の年は、３６５日である。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イ　病院に休止した期間がある場合は、その期間を除く。</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（２）外来患者数</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実外来診療日数（各科別の年間の外来診療日数で除すのではなく、病院の実外来診療日数で除すこと。）</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土曜・日曜日なども通常の外来診療体制をとっている場合及び救急の輪番日などにより外来の応需体制をとっている場合は、当該診療日数に加える。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ウ　病院に定期的な休診日がある場合は、その日数を除く。</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エ　イに掲げる体制をとっていない場合で、臨時に患者を診察する場合は、診療日数に加えない。</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２．標準数の算定に当たっての特例</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算定期間内に病床数の増減があった病院については、医療法第２５条第１項に基づく立入検査の直近３カ月の患者数で算定するものとする。</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ただし、変更後３カ月を経過していない場合は、通常のとおりとする。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　医療法施行規則は、前年度平均としているが、医療法第２５条第１項に基づく立入検査の目的から、検査日以降の診療体制についても担保する必要があるための特例措置である。</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３．常勤医師の定義と長期休暇者等の取扱い</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（１）常勤医師とは、原則として病院で定めた医師の勤務時間の全てを勤務する者をいう。</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病院で定めた医師の勤務時間は、就業規則などで確認すること。</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通常の休暇、出張、外勤などがあっても、全てを勤務する医師に該当するのは当然である。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（２）病院で定めた医師の１週間の勤務時間が、３２時間未満の場合は、３２時間以上勤務している医師を常勤医師とし、その他は非常勤医師として常勤換算する。</w:t>
      </w:r>
    </w:p>
    <w:p w:rsidR="00AC35DA" w:rsidRDefault="00AC35DA" w:rsidP="00AC35DA">
      <w:pPr>
        <w:keepNext/>
        <w:adjustRightInd/>
        <w:ind w:left="48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（３）検査日現在、当該病院に勤務していない者で、長期にわたって勤務していない者（３カ月を超える者。予定者を含む。）については、理由の如何</w:t>
      </w:r>
      <w:r>
        <w:rPr>
          <w:rFonts w:ascii="ＭＳ ゴシック" w:eastAsia="ＭＳ ゴシック" w:hAnsi="ＭＳ ゴシック" w:cs="ＭＳ ゴシック" w:hint="eastAsia"/>
          <w:sz w:val="24"/>
          <w:szCs w:val="24"/>
        </w:rPr>
        <w:lastRenderedPageBreak/>
        <w:t>を問わず医師数の算定には加えない。</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４）（３）にかかわらず、労働基準法（昭和２２年法律第４９号。以下「労働基準法」という。）で取得が認められている産前・産後休業（産前６週間・産後８週間・計１４週間）並びに育児休業、介護休業等育児又は家族介護を行う労働者の福祉に関する法律(平成３年法律第７６号。以下「育児・介護休業法」という。）等で取得が認められている育児休業及び介護休業を取得している者については、長期にわたって勤務していない者には該当しない取扱いとする。ただし、当該取扱いを受ける医師を除いた他の医師の員数が３人（医療法施行規則第４９条の適用を受けた病院にあっては２人）を下回る場合には、当該取扱いは認められない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５）当該医師が労働基準法及び育児・介護休業法等（以下「労働基準法等」という。）で定める期間以上に産前・産後休業、育児休業及び介護休業（以下「産前・産後休業等」という。）を取得する場合には、取得する（予定を含む。）休業期間から労働基準法等で取得が認められている産前・産後休業等の期間を除いた期間が３カ月を超えるときに、長期にわたって勤務していない者に該当するものとする。</w:t>
      </w:r>
    </w:p>
    <w:p w:rsidR="00AC35DA" w:rsidRDefault="00AC35DA" w:rsidP="00AC35DA">
      <w:pPr>
        <w:keepNext/>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６）育児・介護休業法の規定に基づき所定労働時間の短縮措置が講じられている医師については、当該短縮措置が講じられている期間中（要介護状態にある対象家族を介護する医師にあっては、同法第２３条第３項に規定する連続する９３日の期間に限る。）、短縮措置が講じられる前の所定労働時間を勤務している者として取り扱う。ただし、当該取扱いを受ける医師の実際の勤務時間に基づき常勤換算した員数と当該取扱いを受ける医師を除いた他の医師の員数を合算した員数が３人（医療法施行規則第４９条の適用を受けた病院にあっては２人）を下回る場合には、当該取扱いは認められないこと。</w:t>
      </w:r>
    </w:p>
    <w:p w:rsidR="00AC35DA" w:rsidRDefault="00AC35DA" w:rsidP="00AC35DA">
      <w:pPr>
        <w:keepNext/>
        <w:adjustRightInd/>
        <w:ind w:left="480" w:hangingChars="200" w:hanging="480"/>
        <w:rPr>
          <w:rFonts w:hAnsi="Times New Roman" w:cs="Times New Roman"/>
          <w:sz w:val="24"/>
          <w:szCs w:val="24"/>
        </w:rPr>
      </w:pPr>
      <w:r>
        <w:rPr>
          <w:rFonts w:ascii="ＭＳ ゴシック" w:eastAsia="ＭＳ ゴシック" w:hAnsi="ＭＳ ゴシック" w:cs="ＭＳ ゴシック" w:hint="eastAsia"/>
          <w:sz w:val="24"/>
          <w:szCs w:val="24"/>
        </w:rPr>
        <w:t>（７）当該医師が育児・介護休業法で定める期間（要介護状態にある対象家族を介護する医師にあっては、同法第２３条第３項に規定する連続する９３日の期間とする。以下同じ。）以上に所定労働時間の短縮措置を講じられている場合には、当該短縮措置の期間から同法で取得が認められている短縮措置の期間を除いた期間が３カ月を超えるときに、短縮措置が講じられる前の所定労働時間を勤務している者として取り扱わないものとする。</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４．非常勤医師の常勤換算</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原則として、非常勤医師については、１週間の当該病院の医師の通常の勤務時間により換算して計算するものとする。ただし、１週間の当該病院の医師の通常の勤務時間が３２時間未満と定められている場合は、換算す</w:t>
      </w:r>
      <w:r>
        <w:rPr>
          <w:rFonts w:ascii="ＭＳ ゴシック" w:eastAsia="ＭＳ ゴシック" w:hAnsi="ＭＳ ゴシック" w:cs="ＭＳ ゴシック" w:hint="eastAsia"/>
          <w:sz w:val="24"/>
          <w:szCs w:val="24"/>
        </w:rPr>
        <w:lastRenderedPageBreak/>
        <w:t>る分母は３２時間とする。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なお、非常勤医師の勤務時間が１週間サイクルでない場合は、所要の調整を行うこと。</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（例）月１回のみの勤務サイクルである場合には１／４を乗ずること。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（２）当直に当たる非常勤医師についての換算する分母は、病院で定めた医師の１週間の勤務時間の２倍とする。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ア　当直医師とは、外来診療を行っていない時間帯に入院患者の病状の急変等に対処するため病院内に拘束され待機している医師をいう。</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イ　オンコールなど（病院外に出ることを前提としているもの）であっても、呼び出されることが常態化している場合であって、そのことを証明する書類（出勤簿等）が病院で整理されている場合は、その勤務時間を換算する。</w:t>
      </w:r>
    </w:p>
    <w:p w:rsidR="00AC35DA" w:rsidRDefault="00AC35DA" w:rsidP="00AC35DA">
      <w:pPr>
        <w:keepNext/>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ウ　病院で定めた医師の１週間の勤務時間が３２時間未満の場合、当該病院の当直時の常勤換算する分母は、６４時間とする。</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（３）当直医師の換算後の数は、そのまま医師数に計上すること。</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４）病院によっては、夕方から翌日の外来診療開始時間までの間で、交代制勤務などにより通常と同様の診療体制をとっている場合もあるが、その時間にその体制に加わって勤務する非常勤医師の換算は、（１）と同様の扱いと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通常と同様の診療体制をとっている場合」とは、夜間の外来診療や救命救急センターのほか、二次救急医療機関、救急告示病院、精神科病院等において外来の応需体制をとっている場合とするが、具体的には、日中の診療時間帯に稼働している全部署（医師をはじめ薬剤師、診療放射線技師、臨床検査技師、看護師等）の従業者の配置まで求めるものではなく、夜間の入院患者の対応に支障を来さない形で外来の救急患者に対応できるよう従業者を配置するものであること。</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５．医師数を算定する場合の端数処理</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医療法第２５条第１項に基づく立入検査における病院の医師の員数を算定する際の端数の取扱いについては、次のとおりとする。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（１）病院に置くべき医師の員数の標準の算定に当たっては、端数が生じる場合には、そのままで算定する。</w:t>
      </w:r>
    </w:p>
    <w:p w:rsidR="00AC35DA" w:rsidRDefault="00AC35DA" w:rsidP="00AC35DA">
      <w:pPr>
        <w:keepNext/>
        <w:tabs>
          <w:tab w:val="left" w:pos="360"/>
        </w:tabs>
        <w:adjustRightInd/>
        <w:spacing w:line="404" w:lineRule="exact"/>
        <w:ind w:left="566"/>
        <w:rPr>
          <w:rFonts w:hAnsi="Times New Roman" w:cs="Times New Roman"/>
          <w:sz w:val="24"/>
          <w:szCs w:val="24"/>
        </w:rPr>
      </w:pPr>
      <w:r>
        <w:rPr>
          <w:rFonts w:ascii="ＭＳ ゴシック" w:eastAsia="ＭＳ ゴシック" w:hAnsi="ＭＳ ゴシック" w:cs="ＭＳ ゴシック" w:hint="eastAsia"/>
          <w:sz w:val="24"/>
          <w:szCs w:val="24"/>
        </w:rPr>
        <w:t>（例）</w:t>
      </w:r>
      <w:r>
        <w:rPr>
          <w:rFonts w:ascii="ＭＳ ゴシック" w:eastAsia="ＭＳ ゴシック" w:hAnsi="ＭＳ ゴシック" w:cs="ＭＳ ゴシック" w:hint="eastAsia"/>
          <w:sz w:val="26"/>
          <w:szCs w:val="26"/>
        </w:rPr>
        <w:t>一般病床で患者数１０６人の場合</w:t>
      </w:r>
    </w:p>
    <w:p w:rsidR="00AC35DA" w:rsidRDefault="00AC35DA" w:rsidP="00AC35DA">
      <w:pPr>
        <w:keepNext/>
        <w:adjustRightInd/>
        <w:spacing w:line="404" w:lineRule="exact"/>
        <w:ind w:left="1082"/>
        <w:rPr>
          <w:rFonts w:hAnsi="Times New Roman" w:cs="Times New Roman"/>
          <w:sz w:val="24"/>
          <w:szCs w:val="24"/>
        </w:rPr>
      </w:pPr>
      <w:r>
        <w:rPr>
          <w:rFonts w:ascii="ＭＳ ゴシック" w:eastAsia="ＭＳ ゴシック" w:hAnsi="ＭＳ ゴシック" w:cs="ＭＳ ゴシック" w:hint="eastAsia"/>
          <w:sz w:val="26"/>
          <w:szCs w:val="26"/>
        </w:rPr>
        <w:t>算定式：（１０６－５２）÷１６＋３＝ ６．３７５人</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t>（２）病院における医師の員数の算定に当たっては、端数が生じる場合には、そのままで算定する。</w:t>
      </w:r>
    </w:p>
    <w:p w:rsidR="00AC35DA" w:rsidRDefault="00AC35DA" w:rsidP="00AC35DA">
      <w:pPr>
        <w:keepNext/>
        <w:adjustRightInd/>
        <w:ind w:left="480" w:hanging="480"/>
        <w:rPr>
          <w:rFonts w:hAnsi="Times New Roman" w:cs="Times New Roman"/>
          <w:sz w:val="24"/>
          <w:szCs w:val="24"/>
        </w:rPr>
      </w:pPr>
      <w:r>
        <w:rPr>
          <w:rFonts w:ascii="ＭＳ ゴシック" w:eastAsia="ＭＳ ゴシック" w:hAnsi="ＭＳ ゴシック" w:cs="ＭＳ ゴシック" w:hint="eastAsia"/>
          <w:sz w:val="24"/>
          <w:szCs w:val="24"/>
        </w:rPr>
        <w:lastRenderedPageBreak/>
        <w:t>（３）（２）において非常勤医師が複数いる場合には、非常勤医師全員の１週間の勤務時間を積み上げた上で、当該病院の医師の通常の勤務時間により換算して計算するものとする。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その際、１週間の勤務時間が当該病院の医師の通常の勤務時間を超える非常勤医師がある場合には、その者は当該病院の医師の通常の勤務時間を勤務しているものとして計算するものとする。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また、非常勤医師の勤務時間が１ヶ月単位で定められている場合には、１ヶ月の勤務時間を４で除して得た数を１週間の勤務時間として換算するものとする。</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（例）常勤医師…５名 （週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非常勤医師…   （週</w:t>
      </w:r>
      <w:r>
        <w:rPr>
          <w:rFonts w:eastAsia="ＭＳ ゴシック" w:hint="eastAsia"/>
          <w:sz w:val="26"/>
          <w:szCs w:val="26"/>
        </w:rPr>
        <w:t>36</w:t>
      </w:r>
      <w:r>
        <w:rPr>
          <w:rFonts w:ascii="ＭＳ ゴシック" w:eastAsia="ＭＳ ゴシック" w:hAnsi="ＭＳ ゴシック" w:cs="ＭＳ ゴシック" w:hint="eastAsia"/>
          <w:sz w:val="26"/>
          <w:szCs w:val="26"/>
        </w:rPr>
        <w:t>時間勤務により常勤換算）</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Ａ医師　週</w:t>
      </w:r>
      <w:r>
        <w:rPr>
          <w:rFonts w:eastAsia="ＭＳ ゴシック" w:hint="eastAsia"/>
          <w:sz w:val="26"/>
          <w:szCs w:val="26"/>
        </w:rPr>
        <w:t>5.5</w:t>
      </w:r>
      <w:r>
        <w:rPr>
          <w:rFonts w:ascii="ＭＳ ゴシック" w:eastAsia="ＭＳ ゴシック" w:hAnsi="ＭＳ ゴシック" w:cs="ＭＳ ゴシック" w:hint="eastAsia"/>
          <w:sz w:val="26"/>
          <w:szCs w:val="26"/>
        </w:rPr>
        <w:t>時間　　 Ｂ医師　週</w:t>
      </w:r>
      <w:r>
        <w:rPr>
          <w:rFonts w:eastAsia="ＭＳ ゴシック" w:hint="eastAsia"/>
          <w:sz w:val="26"/>
          <w:szCs w:val="26"/>
        </w:rPr>
        <w:t>8</w:t>
      </w:r>
      <w:r>
        <w:rPr>
          <w:rFonts w:ascii="ＭＳ ゴシック" w:eastAsia="ＭＳ ゴシック" w:hAnsi="ＭＳ ゴシック" w:cs="ＭＳ ゴシック" w:hint="eastAsia"/>
          <w:sz w:val="26"/>
          <w:szCs w:val="26"/>
        </w:rPr>
        <w:t>時間</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Ｃ医師　週</w:t>
      </w:r>
      <w:r>
        <w:rPr>
          <w:rFonts w:eastAsia="ＭＳ ゴシック" w:hint="eastAsia"/>
          <w:sz w:val="26"/>
          <w:szCs w:val="26"/>
        </w:rPr>
        <w:t>16</w:t>
      </w:r>
      <w:r>
        <w:rPr>
          <w:rFonts w:ascii="ＭＳ ゴシック" w:eastAsia="ＭＳ ゴシック" w:hAnsi="ＭＳ ゴシック" w:cs="ＭＳ ゴシック" w:hint="eastAsia"/>
          <w:sz w:val="26"/>
          <w:szCs w:val="26"/>
        </w:rPr>
        <w:t>時間　   Ｄ医師　週</w:t>
      </w:r>
      <w:r>
        <w:rPr>
          <w:rFonts w:eastAsia="ＭＳ ゴシック" w:hint="eastAsia"/>
          <w:sz w:val="26"/>
          <w:szCs w:val="26"/>
        </w:rPr>
        <w:t>20</w:t>
      </w:r>
      <w:r>
        <w:rPr>
          <w:rFonts w:ascii="ＭＳ ゴシック" w:eastAsia="ＭＳ ゴシック" w:hAnsi="ＭＳ ゴシック" w:cs="ＭＳ ゴシック" w:hint="eastAsia"/>
          <w:sz w:val="26"/>
          <w:szCs w:val="26"/>
        </w:rPr>
        <w:t>時間</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Ａ＋Ｂ＋Ｃ＋Ｄ＝</w:t>
      </w:r>
      <w:r>
        <w:rPr>
          <w:rFonts w:eastAsia="ＭＳ ゴシック" w:hint="eastAsia"/>
          <w:sz w:val="26"/>
          <w:szCs w:val="26"/>
        </w:rPr>
        <w:t>49.5</w:t>
      </w:r>
      <w:r>
        <w:rPr>
          <w:rFonts w:ascii="ＭＳ ゴシック" w:eastAsia="ＭＳ ゴシック" w:hAnsi="ＭＳ ゴシック" w:cs="ＭＳ ゴシック" w:hint="eastAsia"/>
          <w:sz w:val="26"/>
          <w:szCs w:val="26"/>
        </w:rPr>
        <w:t xml:space="preserve">時間　 </w:t>
      </w:r>
      <w:r>
        <w:rPr>
          <w:rFonts w:eastAsia="ＭＳ ゴシック" w:hint="eastAsia"/>
          <w:sz w:val="26"/>
          <w:szCs w:val="26"/>
        </w:rPr>
        <w:t>49.5</w:t>
      </w:r>
      <w:r>
        <w:rPr>
          <w:rFonts w:ascii="ＭＳ ゴシック" w:eastAsia="ＭＳ ゴシック" w:hAnsi="ＭＳ ゴシック" w:cs="ＭＳ ゴシック" w:hint="eastAsia"/>
          <w:sz w:val="26"/>
          <w:szCs w:val="26"/>
        </w:rPr>
        <w:t>時間/</w:t>
      </w:r>
      <w:r>
        <w:rPr>
          <w:rFonts w:eastAsia="ＭＳ ゴシック" w:hint="eastAsia"/>
          <w:sz w:val="26"/>
          <w:szCs w:val="26"/>
        </w:rPr>
        <w:t>36</w:t>
      </w:r>
      <w:r>
        <w:rPr>
          <w:rFonts w:ascii="ＭＳ ゴシック" w:eastAsia="ＭＳ ゴシック" w:hAnsi="ＭＳ ゴシック" w:cs="ＭＳ ゴシック" w:hint="eastAsia"/>
          <w:sz w:val="26"/>
          <w:szCs w:val="26"/>
        </w:rPr>
        <w:t>時間＝</w:t>
      </w:r>
      <w:r>
        <w:rPr>
          <w:rFonts w:eastAsia="ＭＳ ゴシック" w:hint="eastAsia"/>
          <w:sz w:val="26"/>
          <w:szCs w:val="26"/>
        </w:rPr>
        <w:t>1.375</w:t>
      </w:r>
    </w:p>
    <w:p w:rsidR="00AC35DA" w:rsidRDefault="00AC35DA" w:rsidP="00AC35DA">
      <w:pPr>
        <w:keepNext/>
        <w:adjustRightInd/>
        <w:spacing w:line="404" w:lineRule="exact"/>
        <w:ind w:left="480"/>
        <w:rPr>
          <w:rFonts w:hAnsi="Times New Roman" w:cs="Times New Roman"/>
          <w:sz w:val="24"/>
          <w:szCs w:val="24"/>
        </w:rPr>
      </w:pPr>
      <w:r>
        <w:rPr>
          <w:rFonts w:ascii="ＭＳ ゴシック" w:eastAsia="ＭＳ ゴシック" w:hAnsi="ＭＳ ゴシック" w:cs="ＭＳ ゴシック" w:hint="eastAsia"/>
          <w:sz w:val="26"/>
          <w:szCs w:val="26"/>
        </w:rPr>
        <w:t xml:space="preserve">      実人員：５＋１．３７５＝６．３７５</w:t>
      </w:r>
      <w:r>
        <w:rPr>
          <w:rFonts w:ascii="ＭＳ ゴシック" w:eastAsia="ＭＳ ゴシック" w:hAnsi="ＭＳ ゴシック" w:cs="ＭＳ ゴシック" w:hint="eastAsia"/>
          <w:sz w:val="24"/>
          <w:szCs w:val="24"/>
        </w:rPr>
        <w:t>人</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６．他の従業者の取扱い</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（１）準用</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医師以外の従業者の員数等の算定に当たっては、上記１から４まで（３（４）ただし書及び（６）ただし書を除く｡）を準用する。</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なお、常勤換算に当たっては、通常の勤務か当直勤務かにより取扱いが異なっている。例えば、看護師などで三交代制等の場合の夜勤の常勤換算の分母は、病院で定めた１週間の勤務時間となるが、当直の場合の常勤換算の分母は、病院で定めた１週間の勤務時間の２倍となる。</w:t>
      </w: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（２）従業者数を算定する場合の端数処理</w:t>
      </w:r>
    </w:p>
    <w:p w:rsidR="00AC35DA" w:rsidRDefault="00AC35DA" w:rsidP="00AC35DA">
      <w:pPr>
        <w:keepNext/>
        <w:adjustRightInd/>
        <w:ind w:left="480"/>
        <w:rPr>
          <w:rFonts w:hAnsi="Times New Roman" w:cs="Times New Roman"/>
          <w:sz w:val="24"/>
          <w:szCs w:val="24"/>
        </w:rPr>
      </w:pPr>
      <w:r>
        <w:rPr>
          <w:rFonts w:ascii="ＭＳ ゴシック" w:eastAsia="ＭＳ ゴシック" w:hAnsi="ＭＳ ゴシック" w:cs="ＭＳ ゴシック" w:hint="eastAsia"/>
          <w:sz w:val="24"/>
          <w:szCs w:val="24"/>
        </w:rPr>
        <w:t xml:space="preserve">　医療法第２５条第１項に基づく立入検査においてその員数を算定する際の端数の取扱いについては、次のとおりとする。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１）標準数は、個々の計算過程において小数点第２位を切り捨て、最終計算結果の小数点第１位を切り上げ、整数とする。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２）従事者数は、小数点第２位を切り捨て、小数点第１位までとする。</w:t>
      </w:r>
    </w:p>
    <w:p w:rsidR="00AC35DA" w:rsidRDefault="00AC35DA" w:rsidP="00AC35DA">
      <w:pPr>
        <w:keepNext/>
        <w:tabs>
          <w:tab w:val="left" w:pos="722"/>
        </w:tabs>
        <w:adjustRightInd/>
        <w:ind w:left="722" w:hanging="240"/>
        <w:rPr>
          <w:rFonts w:hAnsi="Times New Roman" w:cs="Times New Roman"/>
          <w:sz w:val="24"/>
          <w:szCs w:val="24"/>
        </w:rPr>
      </w:pPr>
      <w:r>
        <w:rPr>
          <w:rFonts w:ascii="ＭＳ ゴシック" w:eastAsia="ＭＳ ゴシック" w:hAnsi="ＭＳ ゴシック" w:cs="ＭＳ ゴシック" w:hint="eastAsia"/>
          <w:sz w:val="24"/>
          <w:szCs w:val="24"/>
        </w:rPr>
        <w:t>３）</w:t>
      </w:r>
      <w:r>
        <w:rPr>
          <w:rFonts w:eastAsia="ＭＳ Ｐゴシック" w:hAnsi="Times New Roman" w:cs="ＭＳ Ｐゴシック" w:hint="eastAsia"/>
          <w:sz w:val="24"/>
          <w:szCs w:val="24"/>
        </w:rPr>
        <w:t>非常勤の他の従業者が複数いる場合、上記換算する際の端数処理は、個人毎に行うのではなく非常勤の他の従業者全員の換算後の数値を積み上げた後行うこと。</w:t>
      </w:r>
    </w:p>
    <w:p w:rsidR="00AC35DA" w:rsidRDefault="00AC35DA" w:rsidP="00AC35DA">
      <w:pPr>
        <w:keepNext/>
        <w:tabs>
          <w:tab w:val="left" w:pos="722"/>
        </w:tabs>
        <w:adjustRightInd/>
        <w:ind w:left="722"/>
        <w:rPr>
          <w:rFonts w:hAnsi="Times New Roman" w:cs="Times New Roman"/>
          <w:sz w:val="24"/>
          <w:szCs w:val="24"/>
        </w:rPr>
      </w:pP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ただし、１人の従業者について換算後の数値が１を超える場合は、１とす</w:t>
      </w:r>
      <w:r>
        <w:rPr>
          <w:rFonts w:eastAsia="ＭＳ Ｐゴシック" w:hAnsi="Times New Roman" w:cs="ＭＳ Ｐゴシック" w:hint="eastAsia"/>
          <w:sz w:val="24"/>
          <w:szCs w:val="24"/>
        </w:rPr>
        <w:lastRenderedPageBreak/>
        <w:t>る。</w:t>
      </w:r>
    </w:p>
    <w:p w:rsidR="00AC35DA" w:rsidRDefault="00AC35DA" w:rsidP="00AC35DA">
      <w:pPr>
        <w:keepNext/>
        <w:tabs>
          <w:tab w:val="left" w:pos="722"/>
        </w:tabs>
        <w:adjustRightInd/>
        <w:ind w:left="964"/>
        <w:rPr>
          <w:rFonts w:hAnsi="Times New Roman" w:cs="Times New Roman"/>
          <w:sz w:val="24"/>
          <w:szCs w:val="24"/>
        </w:rPr>
      </w:pPr>
      <w:r>
        <w:rPr>
          <w:rFonts w:eastAsia="ＭＳ Ｐゴシック" w:hAnsi="Times New Roman" w:cs="ＭＳ Ｐゴシック" w:hint="eastAsia"/>
          <w:sz w:val="24"/>
          <w:szCs w:val="24"/>
        </w:rPr>
        <w:t>（例）</w:t>
      </w:r>
      <w:r>
        <w:rPr>
          <w:rFonts w:eastAsia="ＭＳ Ｐゴシック" w:hAnsi="Times New Roman" w:cs="ＭＳ Ｐゴシック" w:hint="eastAsia"/>
          <w:w w:val="151"/>
          <w:sz w:val="24"/>
          <w:szCs w:val="24"/>
        </w:rPr>
        <w:t xml:space="preserve">　</w:t>
      </w:r>
      <w:r>
        <w:rPr>
          <w:rFonts w:ascii="ＭＳ Ｐゴシック" w:hAnsi="ＭＳ Ｐゴシック" w:cs="ＭＳ Ｐゴシック" w:hint="eastAsia"/>
          <w:sz w:val="24"/>
          <w:szCs w:val="24"/>
        </w:rPr>
        <w:t>A</w:t>
      </w:r>
      <w:r>
        <w:rPr>
          <w:rFonts w:eastAsia="ＭＳ Ｐゴシック" w:hAnsi="Times New Roman" w:cs="ＭＳ Ｐゴシック" w:hint="eastAsia"/>
          <w:sz w:val="24"/>
          <w:szCs w:val="24"/>
        </w:rPr>
        <w:t>：０．０４…、</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Ｂ：０．１９…、</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Ｃ：１．０５→１</w:t>
      </w:r>
    </w:p>
    <w:p w:rsidR="00AC35DA" w:rsidRDefault="00AC35DA" w:rsidP="00AC35DA">
      <w:pPr>
        <w:keepNext/>
        <w:adjustRightInd/>
        <w:ind w:left="1686"/>
        <w:rPr>
          <w:rFonts w:hAnsi="Times New Roman" w:cs="Times New Roman"/>
          <w:sz w:val="24"/>
          <w:szCs w:val="24"/>
        </w:rPr>
      </w:pPr>
      <w:r>
        <w:rPr>
          <w:rFonts w:eastAsia="ＭＳ Ｐゴシック" w:hAnsi="Times New Roman" w:cs="ＭＳ Ｐゴシック" w:hint="eastAsia"/>
          <w:sz w:val="24"/>
          <w:szCs w:val="24"/>
        </w:rPr>
        <w:t>Ａ＋Ｂ＋Ｃ＝１．２３…</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w:t>
      </w:r>
      <w:r>
        <w:rPr>
          <w:rFonts w:eastAsia="ＭＳ Ｐゴシック" w:hAnsi="Times New Roman" w:cs="ＭＳ Ｐゴシック" w:hint="eastAsia"/>
          <w:w w:val="151"/>
          <w:sz w:val="24"/>
          <w:szCs w:val="24"/>
        </w:rPr>
        <w:t xml:space="preserve">　</w:t>
      </w:r>
      <w:r>
        <w:rPr>
          <w:rFonts w:eastAsia="ＭＳ Ｐゴシック" w:hAnsi="Times New Roman" w:cs="ＭＳ Ｐゴシック" w:hint="eastAsia"/>
          <w:sz w:val="24"/>
          <w:szCs w:val="24"/>
        </w:rPr>
        <w:t>１．２</w:t>
      </w:r>
    </w:p>
    <w:p w:rsidR="00AC35DA" w:rsidRDefault="00AC35DA" w:rsidP="00AC35DA">
      <w:pPr>
        <w:keepNext/>
        <w:adjustRightInd/>
        <w:rPr>
          <w:rFonts w:hAnsi="Times New Roman" w:cs="Times New Roman"/>
          <w:sz w:val="24"/>
          <w:szCs w:val="24"/>
        </w:rPr>
      </w:pPr>
    </w:p>
    <w:p w:rsidR="00AC35DA" w:rsidRDefault="00AC35DA" w:rsidP="00AC35DA">
      <w:pPr>
        <w:keepNext/>
        <w:adjustRightInd/>
        <w:rPr>
          <w:rFonts w:hAnsi="Times New Roman" w:cs="Times New Roman"/>
          <w:sz w:val="24"/>
          <w:szCs w:val="24"/>
        </w:rPr>
      </w:pPr>
      <w:r>
        <w:rPr>
          <w:rFonts w:ascii="ＭＳ ゴシック" w:eastAsia="ＭＳ ゴシック" w:hAnsi="ＭＳ ゴシック" w:cs="ＭＳ ゴシック" w:hint="eastAsia"/>
          <w:sz w:val="24"/>
          <w:szCs w:val="24"/>
        </w:rPr>
        <w:t>７　施行期日</w:t>
      </w:r>
    </w:p>
    <w:p w:rsidR="00AC35DA" w:rsidRDefault="00AC35DA" w:rsidP="00AC35DA">
      <w:pPr>
        <w:keepNext/>
        <w:adjustRightInd/>
        <w:ind w:left="240"/>
        <w:rPr>
          <w:rFonts w:hAnsi="Times New Roman" w:cs="Times New Roman"/>
          <w:sz w:val="24"/>
          <w:szCs w:val="24"/>
        </w:rPr>
      </w:pPr>
      <w:r>
        <w:rPr>
          <w:rFonts w:ascii="ＭＳ ゴシック" w:eastAsia="ＭＳ ゴシック" w:hAnsi="ＭＳ ゴシック" w:cs="ＭＳ ゴシック" w:hint="eastAsia"/>
          <w:sz w:val="24"/>
          <w:szCs w:val="24"/>
        </w:rPr>
        <w:t xml:space="preserve">　上記の取扱いについては、平成２５年４月１日から適用する。</w:t>
      </w:r>
    </w:p>
    <w:p w:rsidR="00FA5FDE" w:rsidRPr="00734A9F" w:rsidRDefault="00AC35DA" w:rsidP="00734A9F">
      <w:pPr>
        <w:adjustRightInd/>
        <w:spacing w:line="324" w:lineRule="exact"/>
        <w:ind w:left="240" w:hangingChars="100" w:hanging="240"/>
      </w:pPr>
      <w:r>
        <w:rPr>
          <w:rFonts w:ascii="ＭＳ ゴシック" w:eastAsia="ＭＳ ゴシック" w:hAnsi="ＭＳ ゴシック" w:cs="ＭＳ ゴシック" w:hint="eastAsia"/>
          <w:sz w:val="24"/>
          <w:szCs w:val="24"/>
        </w:rPr>
        <w:t xml:space="preserve">　　ただし、産前・産後休業、育児休業、介護休業及び所定労働時間の短縮に係る医師等従業者の員数の算定については、適切な</w:t>
      </w:r>
      <w:r w:rsidR="00734A9F">
        <w:rPr>
          <w:rFonts w:ascii="ＭＳ ゴシック" w:eastAsia="ＭＳ ゴシック" w:hAnsi="ＭＳ ゴシック" w:cs="ＭＳ ゴシック" w:hint="eastAsia"/>
          <w:sz w:val="24"/>
          <w:szCs w:val="24"/>
        </w:rPr>
        <w:t>医療の提供体制を確保する観点から、必要に応じて見直すこととする。</w:t>
      </w:r>
      <w:bookmarkStart w:id="0" w:name="_GoBack"/>
      <w:bookmarkEnd w:id="0"/>
    </w:p>
    <w:sectPr w:rsidR="00FA5FDE" w:rsidRPr="00734A9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DA"/>
    <w:rsid w:val="00734A9F"/>
    <w:rsid w:val="00AC35DA"/>
    <w:rsid w:val="00FA5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DA"/>
    <w:pPr>
      <w:widowControl w:val="0"/>
      <w:suppressAutoHyphens/>
      <w:wordWrap w:val="0"/>
      <w:adjustRightInd w:val="0"/>
    </w:pPr>
    <w:rPr>
      <w:rFonts w:ascii="ＭＳ 明朝" w:eastAsia="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5DA"/>
    <w:pPr>
      <w:widowControl w:val="0"/>
      <w:suppressAutoHyphens/>
      <w:wordWrap w:val="0"/>
      <w:adjustRightInd w:val="0"/>
    </w:pPr>
    <w:rPr>
      <w:rFonts w:ascii="ＭＳ 明朝" w:eastAsia="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80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582</Words>
  <Characters>3324</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2016-04-07T01:26:00Z</dcterms:created>
  <dcterms:modified xsi:type="dcterms:W3CDTF">2018-05-07T00:29:00Z</dcterms:modified>
</cp:coreProperties>
</file>